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F3F3B" w14:textId="77777777" w:rsidR="00911CAD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Style w:val="Sterk"/>
          <w:rFonts w:asciiTheme="minorHAnsi" w:hAnsiTheme="minorHAnsi"/>
          <w:color w:val="000000"/>
          <w:sz w:val="20"/>
          <w:szCs w:val="20"/>
        </w:rPr>
      </w:pPr>
      <w:bookmarkStart w:id="0" w:name="_GoBack"/>
      <w:bookmarkEnd w:id="0"/>
      <w:r w:rsidRPr="009139DE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9D772BD" wp14:editId="49597B00">
            <wp:simplePos x="0" y="0"/>
            <wp:positionH relativeFrom="column">
              <wp:posOffset>3290570</wp:posOffset>
            </wp:positionH>
            <wp:positionV relativeFrom="paragraph">
              <wp:posOffset>42545</wp:posOffset>
            </wp:positionV>
            <wp:extent cx="2099945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358" y="21190"/>
                <wp:lineTo x="21358" y="0"/>
                <wp:lineTo x="0" y="0"/>
              </wp:wrapPolygon>
            </wp:wrapTight>
            <wp:docPr id="1" name="Bilde 1" descr="http://www.minskole.no/DynamicContent/WidgetLogo/234-3ea3969f-30df-4bcb-94fe-cbf75dccc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skole.no/DynamicContent/WidgetLogo/234-3ea3969f-30df-4bcb-94fe-cbf75dcccd4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>VEDTEKTER FOR FORELDRERÅD</w:t>
      </w:r>
      <w:r w:rsidR="00A70E01" w:rsidRPr="009139DE">
        <w:rPr>
          <w:rStyle w:val="Sterk"/>
          <w:rFonts w:asciiTheme="minorHAnsi" w:hAnsiTheme="minorHAnsi"/>
          <w:color w:val="000000"/>
          <w:sz w:val="20"/>
          <w:szCs w:val="20"/>
        </w:rPr>
        <w:t xml:space="preserve">ET </w:t>
      </w:r>
      <w:r w:rsidR="0057548F" w:rsidRPr="009139DE">
        <w:rPr>
          <w:rStyle w:val="Sterk"/>
          <w:rFonts w:asciiTheme="minorHAnsi" w:hAnsiTheme="minorHAnsi"/>
          <w:color w:val="000000"/>
          <w:sz w:val="20"/>
          <w:szCs w:val="20"/>
        </w:rPr>
        <w:t xml:space="preserve">OG FAU </w:t>
      </w: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 xml:space="preserve">VED </w:t>
      </w:r>
      <w:r w:rsidR="0057548F" w:rsidRPr="009139DE">
        <w:rPr>
          <w:rStyle w:val="Sterk"/>
          <w:rFonts w:asciiTheme="minorHAnsi" w:hAnsiTheme="minorHAnsi"/>
          <w:color w:val="000000"/>
          <w:sz w:val="20"/>
          <w:szCs w:val="20"/>
        </w:rPr>
        <w:br/>
      </w: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>JUSTØY SKOLE</w:t>
      </w:r>
    </w:p>
    <w:p w14:paraId="66E9C4F9" w14:textId="77777777" w:rsidR="00911CAD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Style w:val="Sterk"/>
          <w:rFonts w:asciiTheme="minorHAnsi" w:hAnsiTheme="minorHAnsi"/>
          <w:color w:val="000000"/>
          <w:sz w:val="20"/>
          <w:szCs w:val="20"/>
        </w:rPr>
      </w:pPr>
    </w:p>
    <w:p w14:paraId="31367F1E" w14:textId="77777777" w:rsidR="00911CAD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>§ 1– Foreldrerådet og Foreldrerådets arbeidsutvalg (FAU)</w:t>
      </w:r>
    </w:p>
    <w:p w14:paraId="12B762A4" w14:textId="77777777" w:rsidR="00E00C75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Foreldrerådets arbeidsutvalg (FAU) skal fremme fellesinteresser til foreldrene, være bindeleddet mellom foreldrene og skolen</w:t>
      </w:r>
      <w:r w:rsidR="0057548F" w:rsidRPr="009139DE">
        <w:rPr>
          <w:rFonts w:asciiTheme="minorHAnsi" w:hAnsiTheme="minorHAnsi"/>
          <w:color w:val="000000"/>
          <w:sz w:val="20"/>
          <w:szCs w:val="20"/>
        </w:rPr>
        <w:t>,</w:t>
      </w:r>
      <w:r w:rsidRPr="009139DE">
        <w:rPr>
          <w:rFonts w:asciiTheme="minorHAnsi" w:hAnsiTheme="minorHAnsi"/>
          <w:color w:val="000000"/>
          <w:sz w:val="20"/>
          <w:szCs w:val="20"/>
        </w:rPr>
        <w:t xml:space="preserve"> og jobbe for et godt læringsmiljø for alle elever. FAU har informasjonsplikt overfor alle foreldre</w:t>
      </w:r>
      <w:r w:rsidR="00A70E01" w:rsidRPr="009139DE">
        <w:rPr>
          <w:rFonts w:asciiTheme="minorHAnsi" w:hAnsiTheme="minorHAnsi"/>
          <w:color w:val="000000"/>
          <w:sz w:val="20"/>
          <w:szCs w:val="20"/>
        </w:rPr>
        <w:t xml:space="preserve"> og alle sakslister og referater</w:t>
      </w:r>
      <w:r w:rsidR="00BB54BD" w:rsidRPr="009139DE">
        <w:rPr>
          <w:rFonts w:asciiTheme="minorHAnsi" w:hAnsiTheme="minorHAnsi"/>
          <w:color w:val="000000"/>
          <w:sz w:val="20"/>
          <w:szCs w:val="20"/>
        </w:rPr>
        <w:t xml:space="preserve"> er tilgjengelige</w:t>
      </w:r>
      <w:r w:rsidR="00A70E01" w:rsidRPr="009139DE">
        <w:rPr>
          <w:rFonts w:asciiTheme="minorHAnsi" w:hAnsiTheme="minorHAnsi"/>
          <w:color w:val="000000"/>
          <w:sz w:val="20"/>
          <w:szCs w:val="20"/>
        </w:rPr>
        <w:t xml:space="preserve"> i en perm på rektors kontor. Møtetidspunkt og saksliste kunngjøres ved oppslag.</w:t>
      </w:r>
    </w:p>
    <w:p w14:paraId="204FDEA9" w14:textId="77777777" w:rsidR="00E00C75" w:rsidRPr="009139DE" w:rsidRDefault="00E00C75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FAU kaller inn til foreldrerådets årsmøte som avholdes i forkant av første foreldremøte i</w:t>
      </w:r>
      <w:r w:rsidR="00A70E01" w:rsidRPr="009139DE">
        <w:rPr>
          <w:rFonts w:asciiTheme="minorHAnsi" w:hAnsiTheme="minorHAnsi"/>
          <w:color w:val="000000"/>
          <w:sz w:val="20"/>
          <w:szCs w:val="20"/>
        </w:rPr>
        <w:t>nnen 15.</w:t>
      </w:r>
      <w:r w:rsidRPr="009139DE">
        <w:rPr>
          <w:rFonts w:asciiTheme="minorHAnsi" w:hAnsiTheme="minorHAnsi"/>
          <w:color w:val="000000"/>
          <w:sz w:val="20"/>
          <w:szCs w:val="20"/>
        </w:rPr>
        <w:t xml:space="preserve"> september. Innkallingen ska</w:t>
      </w:r>
      <w:r w:rsidR="00BB54BD" w:rsidRPr="009139DE">
        <w:rPr>
          <w:rFonts w:asciiTheme="minorHAnsi" w:hAnsiTheme="minorHAnsi"/>
          <w:color w:val="000000"/>
          <w:sz w:val="20"/>
          <w:szCs w:val="20"/>
        </w:rPr>
        <w:t>l inneholde tidspunkt, agenda,</w:t>
      </w:r>
      <w:r w:rsidRPr="009139DE">
        <w:rPr>
          <w:rFonts w:asciiTheme="minorHAnsi" w:hAnsiTheme="minorHAnsi"/>
          <w:color w:val="000000"/>
          <w:sz w:val="20"/>
          <w:szCs w:val="20"/>
        </w:rPr>
        <w:t xml:space="preserve"> informasjon om hvordan foreldrene kan m</w:t>
      </w:r>
      <w:r w:rsidR="00BB54BD" w:rsidRPr="009139DE">
        <w:rPr>
          <w:rFonts w:asciiTheme="minorHAnsi" w:hAnsiTheme="minorHAnsi"/>
          <w:color w:val="000000"/>
          <w:sz w:val="20"/>
          <w:szCs w:val="20"/>
        </w:rPr>
        <w:t>elde inn saker til behandling samt</w:t>
      </w:r>
      <w:r w:rsidRPr="009139DE">
        <w:rPr>
          <w:rFonts w:asciiTheme="minorHAnsi" w:hAnsiTheme="minorHAnsi"/>
          <w:color w:val="000000"/>
          <w:sz w:val="20"/>
          <w:szCs w:val="20"/>
        </w:rPr>
        <w:t xml:space="preserve"> informasjon om hvem som er på valg. Innkallingsfristen er to (2) uker. </w:t>
      </w:r>
    </w:p>
    <w:p w14:paraId="331DABE6" w14:textId="77777777" w:rsidR="00BB54BD" w:rsidRPr="009139DE" w:rsidRDefault="00BB54BD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Faste poster på årsmøtet er:</w:t>
      </w:r>
    </w:p>
    <w:p w14:paraId="14585A5E" w14:textId="77777777" w:rsidR="00BB54BD" w:rsidRPr="009139DE" w:rsidRDefault="00BB54BD" w:rsidP="00BB54BD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Konstituering av årsmøtet</w:t>
      </w:r>
    </w:p>
    <w:p w14:paraId="1C8F8A63" w14:textId="77777777" w:rsidR="00BB54BD" w:rsidRPr="009139DE" w:rsidRDefault="00BB54BD" w:rsidP="00BB54BD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Valg av ordstyrer</w:t>
      </w:r>
    </w:p>
    <w:p w14:paraId="49BCC152" w14:textId="77777777" w:rsidR="00BB54BD" w:rsidRPr="009139DE" w:rsidRDefault="00BB54BD" w:rsidP="00935903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bCs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Valg av referent</w:t>
      </w:r>
    </w:p>
    <w:p w14:paraId="695139F5" w14:textId="77777777" w:rsidR="00BB54BD" w:rsidRPr="009139DE" w:rsidRDefault="00BB54BD" w:rsidP="00935903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bCs/>
          <w:color w:val="000000"/>
          <w:sz w:val="20"/>
          <w:szCs w:val="20"/>
        </w:rPr>
      </w:pPr>
      <w:r w:rsidRPr="009139DE">
        <w:rPr>
          <w:rFonts w:asciiTheme="minorHAnsi" w:hAnsiTheme="minorHAnsi"/>
          <w:bCs/>
          <w:color w:val="000000"/>
          <w:sz w:val="20"/>
          <w:szCs w:val="20"/>
        </w:rPr>
        <w:t>Valg av representanter til å underskrive referatet</w:t>
      </w:r>
    </w:p>
    <w:p w14:paraId="6C295DAB" w14:textId="77777777" w:rsidR="00BB54BD" w:rsidRPr="009139DE" w:rsidRDefault="00BB54BD" w:rsidP="00935903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bCs/>
          <w:color w:val="000000"/>
          <w:sz w:val="20"/>
          <w:szCs w:val="20"/>
        </w:rPr>
      </w:pPr>
      <w:r w:rsidRPr="009139DE">
        <w:rPr>
          <w:rFonts w:asciiTheme="minorHAnsi" w:hAnsiTheme="minorHAnsi"/>
          <w:bCs/>
          <w:color w:val="000000"/>
          <w:sz w:val="20"/>
          <w:szCs w:val="20"/>
        </w:rPr>
        <w:t>Godkjenning av innkalling</w:t>
      </w:r>
    </w:p>
    <w:p w14:paraId="09FB5805" w14:textId="77777777" w:rsidR="00BB54BD" w:rsidRPr="009139DE" w:rsidRDefault="00BB54BD" w:rsidP="00935903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bCs/>
          <w:color w:val="000000"/>
          <w:sz w:val="20"/>
          <w:szCs w:val="20"/>
        </w:rPr>
      </w:pPr>
      <w:r w:rsidRPr="009139DE">
        <w:rPr>
          <w:rFonts w:asciiTheme="minorHAnsi" w:hAnsiTheme="minorHAnsi"/>
          <w:bCs/>
          <w:color w:val="000000"/>
          <w:sz w:val="20"/>
          <w:szCs w:val="20"/>
        </w:rPr>
        <w:t>Gjennomgang/informasjon om regnskapet</w:t>
      </w:r>
    </w:p>
    <w:p w14:paraId="0A6C64B4" w14:textId="77777777" w:rsidR="00BB54BD" w:rsidRPr="009139DE" w:rsidRDefault="00BB54BD" w:rsidP="00935903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bCs/>
          <w:color w:val="000000"/>
          <w:sz w:val="20"/>
          <w:szCs w:val="20"/>
        </w:rPr>
      </w:pPr>
      <w:r w:rsidRPr="009139DE">
        <w:rPr>
          <w:rFonts w:asciiTheme="minorHAnsi" w:hAnsiTheme="minorHAnsi"/>
          <w:bCs/>
          <w:color w:val="000000"/>
          <w:sz w:val="20"/>
          <w:szCs w:val="20"/>
        </w:rPr>
        <w:t>Forslag til satsingsområder for nytt skoleår</w:t>
      </w:r>
    </w:p>
    <w:p w14:paraId="7B5FF94C" w14:textId="77777777" w:rsidR="00BB54BD" w:rsidRPr="009139DE" w:rsidRDefault="00BB54BD" w:rsidP="00935903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bCs/>
          <w:color w:val="000000"/>
          <w:sz w:val="20"/>
          <w:szCs w:val="20"/>
        </w:rPr>
      </w:pPr>
      <w:r w:rsidRPr="009139DE">
        <w:rPr>
          <w:rFonts w:asciiTheme="minorHAnsi" w:hAnsiTheme="minorHAnsi"/>
          <w:bCs/>
          <w:color w:val="000000"/>
          <w:sz w:val="20"/>
          <w:szCs w:val="20"/>
        </w:rPr>
        <w:t xml:space="preserve">Informasjon om vedtekter og </w:t>
      </w:r>
      <w:proofErr w:type="spellStart"/>
      <w:r w:rsidRPr="009139DE">
        <w:rPr>
          <w:rFonts w:asciiTheme="minorHAnsi" w:hAnsiTheme="minorHAnsi"/>
          <w:bCs/>
          <w:color w:val="000000"/>
          <w:sz w:val="20"/>
          <w:szCs w:val="20"/>
        </w:rPr>
        <w:t>årshjul</w:t>
      </w:r>
      <w:proofErr w:type="spellEnd"/>
    </w:p>
    <w:p w14:paraId="2BEBC362" w14:textId="77777777" w:rsidR="00BB54BD" w:rsidRPr="009139DE" w:rsidRDefault="00BB54BD" w:rsidP="00935903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bCs/>
          <w:color w:val="000000"/>
          <w:sz w:val="20"/>
          <w:szCs w:val="20"/>
        </w:rPr>
      </w:pPr>
      <w:r w:rsidRPr="009139DE">
        <w:rPr>
          <w:rFonts w:asciiTheme="minorHAnsi" w:hAnsiTheme="minorHAnsi"/>
          <w:bCs/>
          <w:color w:val="000000"/>
          <w:sz w:val="20"/>
          <w:szCs w:val="20"/>
        </w:rPr>
        <w:t>Valg av FAU-representanter</w:t>
      </w:r>
    </w:p>
    <w:p w14:paraId="0EB35A4D" w14:textId="77777777" w:rsidR="00BB54BD" w:rsidRPr="009139DE" w:rsidRDefault="00BB54BD" w:rsidP="00935903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inorHAnsi" w:hAnsiTheme="minorHAnsi"/>
          <w:bCs/>
          <w:color w:val="000000"/>
          <w:sz w:val="20"/>
          <w:szCs w:val="20"/>
        </w:rPr>
      </w:pPr>
      <w:r w:rsidRPr="009139DE">
        <w:rPr>
          <w:rFonts w:asciiTheme="minorHAnsi" w:hAnsiTheme="minorHAnsi"/>
          <w:bCs/>
          <w:color w:val="000000"/>
          <w:sz w:val="20"/>
          <w:szCs w:val="20"/>
        </w:rPr>
        <w:t>Mottatte forslag</w:t>
      </w:r>
    </w:p>
    <w:p w14:paraId="119BEB55" w14:textId="77777777" w:rsidR="00BB54BD" w:rsidRPr="009139DE" w:rsidRDefault="00BB54BD" w:rsidP="00BB54BD">
      <w:pPr>
        <w:pStyle w:val="NormalWeb"/>
        <w:shd w:val="clear" w:color="auto" w:fill="FFFFFF"/>
        <w:spacing w:before="60" w:beforeAutospacing="0" w:after="0" w:afterAutospacing="0"/>
        <w:ind w:left="360"/>
        <w:rPr>
          <w:rFonts w:asciiTheme="minorHAnsi" w:hAnsiTheme="minorHAnsi"/>
          <w:bCs/>
          <w:color w:val="000000"/>
          <w:sz w:val="20"/>
          <w:szCs w:val="20"/>
        </w:rPr>
      </w:pPr>
    </w:p>
    <w:p w14:paraId="259FC790" w14:textId="77777777" w:rsidR="00911CAD" w:rsidRPr="009139DE" w:rsidRDefault="00911CAD" w:rsidP="00BB54B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>§ 2 – Valg av Foreldrerådets arbeidsutvalg (FAU)</w:t>
      </w:r>
    </w:p>
    <w:p w14:paraId="7DB7B52D" w14:textId="40682A97" w:rsidR="00911CAD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Foreldrerådet velger et arbeidsutva</w:t>
      </w:r>
      <w:r w:rsidR="00F60A0D" w:rsidRPr="009139DE">
        <w:rPr>
          <w:rFonts w:asciiTheme="minorHAnsi" w:hAnsiTheme="minorHAnsi"/>
          <w:color w:val="000000"/>
          <w:sz w:val="20"/>
          <w:szCs w:val="20"/>
        </w:rPr>
        <w:t>lg bestående av fire (4) representanter</w:t>
      </w:r>
      <w:r w:rsidR="00DF5F13" w:rsidRPr="009139D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70E01" w:rsidRPr="009139DE">
        <w:rPr>
          <w:rFonts w:asciiTheme="minorHAnsi" w:hAnsiTheme="minorHAnsi"/>
          <w:color w:val="000000"/>
          <w:sz w:val="20"/>
          <w:szCs w:val="20"/>
        </w:rPr>
        <w:t xml:space="preserve">og en (1) vara </w:t>
      </w:r>
      <w:r w:rsidR="00DF5F13" w:rsidRPr="009139DE">
        <w:rPr>
          <w:rFonts w:asciiTheme="minorHAnsi" w:hAnsiTheme="minorHAnsi"/>
          <w:color w:val="000000"/>
          <w:sz w:val="20"/>
          <w:szCs w:val="20"/>
        </w:rPr>
        <w:t>på årsmøtet</w:t>
      </w:r>
      <w:r w:rsidR="00F60A0D" w:rsidRPr="009139DE">
        <w:rPr>
          <w:rFonts w:asciiTheme="minorHAnsi" w:hAnsiTheme="minorHAnsi"/>
          <w:color w:val="000000"/>
          <w:sz w:val="20"/>
          <w:szCs w:val="20"/>
        </w:rPr>
        <w:t xml:space="preserve">. Det må være en </w:t>
      </w:r>
      <w:r w:rsidR="00A70E01" w:rsidRPr="009139DE">
        <w:rPr>
          <w:rFonts w:asciiTheme="minorHAnsi" w:hAnsiTheme="minorHAnsi"/>
          <w:color w:val="000000"/>
          <w:sz w:val="20"/>
          <w:szCs w:val="20"/>
        </w:rPr>
        <w:t xml:space="preserve">(1) </w:t>
      </w:r>
      <w:r w:rsidR="00F60A0D" w:rsidRPr="009139DE">
        <w:rPr>
          <w:rFonts w:asciiTheme="minorHAnsi" w:hAnsiTheme="minorHAnsi"/>
          <w:color w:val="000000"/>
          <w:sz w:val="20"/>
          <w:szCs w:val="20"/>
        </w:rPr>
        <w:t>fra hver gruppe (</w:t>
      </w:r>
      <w:r w:rsidR="00C7344D">
        <w:rPr>
          <w:rFonts w:asciiTheme="minorHAnsi" w:hAnsiTheme="minorHAnsi"/>
          <w:color w:val="000000"/>
          <w:sz w:val="20"/>
          <w:szCs w:val="20"/>
        </w:rPr>
        <w:t xml:space="preserve">Nova og </w:t>
      </w:r>
      <w:proofErr w:type="spellStart"/>
      <w:r w:rsidR="00C7344D">
        <w:rPr>
          <w:rFonts w:asciiTheme="minorHAnsi" w:hAnsiTheme="minorHAnsi"/>
          <w:color w:val="000000"/>
          <w:sz w:val="20"/>
          <w:szCs w:val="20"/>
        </w:rPr>
        <w:t>Altius</w:t>
      </w:r>
      <w:proofErr w:type="spellEnd"/>
      <w:r w:rsidR="00F60A0D" w:rsidRPr="009139DE">
        <w:rPr>
          <w:rFonts w:asciiTheme="minorHAnsi" w:hAnsiTheme="minorHAnsi"/>
          <w:color w:val="000000"/>
          <w:sz w:val="20"/>
          <w:szCs w:val="20"/>
        </w:rPr>
        <w:t>), hvor de også får rollen som foreldrerepresentanter (klassekontakter) for sin gru</w:t>
      </w:r>
      <w:r w:rsidR="00DF5F13" w:rsidRPr="009139DE">
        <w:rPr>
          <w:rFonts w:asciiTheme="minorHAnsi" w:hAnsiTheme="minorHAnsi"/>
          <w:color w:val="000000"/>
          <w:sz w:val="20"/>
          <w:szCs w:val="20"/>
        </w:rPr>
        <w:t>ppe. Den fjerde velges uavhengig av gruppetilhørighet.</w:t>
      </w:r>
    </w:p>
    <w:p w14:paraId="0BAE85B3" w14:textId="77777777" w:rsidR="00DF5F13" w:rsidRPr="009139DE" w:rsidRDefault="00DF5F13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 xml:space="preserve">Valgperioden er to (2) år, og det skal etterstrebes kontinuitet, slik at to er på valg hvert år. </w:t>
      </w:r>
    </w:p>
    <w:p w14:paraId="414BCB5D" w14:textId="77777777" w:rsidR="004550AF" w:rsidRPr="009139DE" w:rsidRDefault="004550AF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14:paraId="13C5967D" w14:textId="77777777" w:rsidR="00911CAD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>§ 3 – Konstituering av FAU og valg til andre utvalg</w:t>
      </w:r>
    </w:p>
    <w:p w14:paraId="1E2AFBE0" w14:textId="77777777" w:rsidR="00E836F4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FAU konstituerer seg ved at FAU-representantene velger leder, nestleder, kasserer, sekr</w:t>
      </w:r>
      <w:r w:rsidR="00DF5F13" w:rsidRPr="009139DE">
        <w:rPr>
          <w:rFonts w:asciiTheme="minorHAnsi" w:hAnsiTheme="minorHAnsi"/>
          <w:color w:val="000000"/>
          <w:sz w:val="20"/>
          <w:szCs w:val="20"/>
        </w:rPr>
        <w:t>etær</w:t>
      </w:r>
      <w:r w:rsidR="00A70E01" w:rsidRPr="009139DE">
        <w:rPr>
          <w:rFonts w:asciiTheme="minorHAnsi" w:hAnsiTheme="minorHAnsi"/>
          <w:color w:val="000000"/>
          <w:sz w:val="20"/>
          <w:szCs w:val="20"/>
        </w:rPr>
        <w:t>.</w:t>
      </w:r>
    </w:p>
    <w:p w14:paraId="720D7845" w14:textId="77777777" w:rsidR="00911CAD" w:rsidRPr="009139DE" w:rsidRDefault="00E836F4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FAU velger to (2) representanter og en (1) vara til skolens styre.</w:t>
      </w:r>
    </w:p>
    <w:p w14:paraId="09CBDC3E" w14:textId="77777777" w:rsidR="00E836F4" w:rsidRPr="009139DE" w:rsidRDefault="00E836F4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FAU velger en (1) representant til Kommunalt Foreldreutvalg (KFAU).</w:t>
      </w:r>
    </w:p>
    <w:p w14:paraId="6CCCDCA9" w14:textId="77777777" w:rsidR="0057548F" w:rsidRPr="009139DE" w:rsidRDefault="0057548F" w:rsidP="0057548F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FAU ivaretar Samarbeidsutvalget (SU) og Skolemiljøutvalget (SMU).</w:t>
      </w:r>
    </w:p>
    <w:p w14:paraId="0A3A2AB2" w14:textId="77777777" w:rsidR="00D0775B" w:rsidRPr="009139DE" w:rsidRDefault="00D0775B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14:paraId="7484A655" w14:textId="77777777" w:rsidR="00911CAD" w:rsidRPr="009139DE" w:rsidRDefault="00D0775B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>§ 4</w:t>
      </w:r>
      <w:r w:rsidR="00911CAD" w:rsidRPr="009139DE">
        <w:rPr>
          <w:rStyle w:val="Sterk"/>
          <w:rFonts w:asciiTheme="minorHAnsi" w:hAnsiTheme="minorHAnsi"/>
          <w:color w:val="000000"/>
          <w:sz w:val="20"/>
          <w:szCs w:val="20"/>
        </w:rPr>
        <w:t xml:space="preserve"> - Møter</w:t>
      </w:r>
    </w:p>
    <w:p w14:paraId="1FEE0983" w14:textId="77777777" w:rsidR="00E836F4" w:rsidRPr="009139DE" w:rsidRDefault="00D0775B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FAU har møte 3-4</w:t>
      </w:r>
      <w:r w:rsidR="004550AF" w:rsidRPr="009139D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11CAD" w:rsidRPr="009139DE">
        <w:rPr>
          <w:rFonts w:asciiTheme="minorHAnsi" w:hAnsiTheme="minorHAnsi"/>
          <w:color w:val="000000"/>
          <w:sz w:val="20"/>
          <w:szCs w:val="20"/>
        </w:rPr>
        <w:t xml:space="preserve">ganger i året. </w:t>
      </w:r>
    </w:p>
    <w:p w14:paraId="09EF992C" w14:textId="77777777" w:rsidR="004550AF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Ekstrao</w:t>
      </w:r>
      <w:r w:rsidR="00E836F4" w:rsidRPr="009139DE">
        <w:rPr>
          <w:rFonts w:asciiTheme="minorHAnsi" w:hAnsiTheme="minorHAnsi"/>
          <w:color w:val="000000"/>
          <w:sz w:val="20"/>
          <w:szCs w:val="20"/>
        </w:rPr>
        <w:t>rdinære foreldreråd</w:t>
      </w:r>
      <w:r w:rsidR="00DF5F13" w:rsidRPr="009139DE">
        <w:rPr>
          <w:rFonts w:asciiTheme="minorHAnsi" w:hAnsiTheme="minorHAnsi"/>
          <w:color w:val="000000"/>
          <w:sz w:val="20"/>
          <w:szCs w:val="20"/>
        </w:rPr>
        <w:t xml:space="preserve"> holdes når FAU eller 50 %</w:t>
      </w:r>
      <w:r w:rsidR="00E836F4" w:rsidRPr="009139DE">
        <w:rPr>
          <w:rFonts w:asciiTheme="minorHAnsi" w:hAnsiTheme="minorHAnsi"/>
          <w:color w:val="000000"/>
          <w:sz w:val="20"/>
          <w:szCs w:val="20"/>
        </w:rPr>
        <w:t xml:space="preserve"> av foreldrene</w:t>
      </w:r>
      <w:r w:rsidRPr="009139DE">
        <w:rPr>
          <w:rFonts w:asciiTheme="minorHAnsi" w:hAnsiTheme="minorHAnsi"/>
          <w:color w:val="000000"/>
          <w:sz w:val="20"/>
          <w:szCs w:val="20"/>
        </w:rPr>
        <w:t xml:space="preserve"> krever det. </w:t>
      </w:r>
    </w:p>
    <w:p w14:paraId="47D3D166" w14:textId="77777777" w:rsidR="0057548F" w:rsidRPr="009139DE" w:rsidRDefault="0057548F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14:paraId="24151A89" w14:textId="77777777" w:rsidR="00911CAD" w:rsidRPr="009139DE" w:rsidRDefault="0057548F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>§ 5</w:t>
      </w:r>
      <w:r w:rsidR="00911CAD" w:rsidRPr="009139DE">
        <w:rPr>
          <w:rStyle w:val="Sterk"/>
          <w:rFonts w:asciiTheme="minorHAnsi" w:hAnsiTheme="minorHAnsi"/>
          <w:color w:val="000000"/>
          <w:sz w:val="20"/>
          <w:szCs w:val="20"/>
        </w:rPr>
        <w:t xml:space="preserve"> – Økonomi</w:t>
      </w:r>
    </w:p>
    <w:p w14:paraId="58A7C37F" w14:textId="77777777" w:rsidR="00911CAD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Bevilgninger til FAU kan kun gis til formål som kommer alle skolens elever direkte til gode. FAU har disposisjonsrett over midler som kommer inn. Regnskap legges</w:t>
      </w:r>
      <w:r w:rsidR="00DF5F13" w:rsidRPr="009139DE">
        <w:rPr>
          <w:rFonts w:asciiTheme="minorHAnsi" w:hAnsiTheme="minorHAnsi"/>
          <w:color w:val="000000"/>
          <w:sz w:val="20"/>
          <w:szCs w:val="20"/>
        </w:rPr>
        <w:t xml:space="preserve"> fram på årsmøtet i september</w:t>
      </w:r>
      <w:r w:rsidRPr="009139DE">
        <w:rPr>
          <w:rFonts w:asciiTheme="minorHAnsi" w:hAnsiTheme="minorHAnsi"/>
          <w:color w:val="000000"/>
          <w:sz w:val="20"/>
          <w:szCs w:val="20"/>
        </w:rPr>
        <w:t>.</w:t>
      </w:r>
    </w:p>
    <w:p w14:paraId="3703D526" w14:textId="77777777" w:rsidR="0057548F" w:rsidRPr="009139DE" w:rsidRDefault="0057548F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14:paraId="2914EFDE" w14:textId="77777777" w:rsidR="00911CAD" w:rsidRPr="009139DE" w:rsidRDefault="0057548F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>§ 6</w:t>
      </w:r>
      <w:r w:rsidR="00911CAD" w:rsidRPr="009139DE">
        <w:rPr>
          <w:rStyle w:val="Sterk"/>
          <w:rFonts w:asciiTheme="minorHAnsi" w:hAnsiTheme="minorHAnsi"/>
          <w:color w:val="000000"/>
          <w:sz w:val="20"/>
          <w:szCs w:val="20"/>
        </w:rPr>
        <w:t xml:space="preserve"> – Taushetsplikt</w:t>
      </w:r>
    </w:p>
    <w:p w14:paraId="2342E20E" w14:textId="77777777" w:rsidR="00911CAD" w:rsidRPr="009139DE" w:rsidRDefault="00911CAD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Foreldrerepresentanter er automatisk underlagt taushetsplikten. FAU skal imidlertid ikke behandle saker som dreier seg om enkeltpersoner, enkeltelever, enkeltforeldre eller skolens personale.</w:t>
      </w:r>
    </w:p>
    <w:p w14:paraId="57E6F4B9" w14:textId="77777777" w:rsidR="0057548F" w:rsidRPr="009139DE" w:rsidRDefault="0057548F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14:paraId="52473B8A" w14:textId="77777777" w:rsidR="00911CAD" w:rsidRPr="009139DE" w:rsidRDefault="0057548F" w:rsidP="00911CAD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Style w:val="Sterk"/>
          <w:rFonts w:asciiTheme="minorHAnsi" w:hAnsiTheme="minorHAnsi"/>
          <w:color w:val="000000"/>
          <w:sz w:val="20"/>
          <w:szCs w:val="20"/>
        </w:rPr>
        <w:t>§ 7</w:t>
      </w:r>
      <w:r w:rsidR="00911CAD" w:rsidRPr="009139DE">
        <w:rPr>
          <w:rStyle w:val="Sterk"/>
          <w:rFonts w:asciiTheme="minorHAnsi" w:hAnsiTheme="minorHAnsi"/>
          <w:color w:val="000000"/>
          <w:sz w:val="20"/>
          <w:szCs w:val="20"/>
        </w:rPr>
        <w:t xml:space="preserve"> – Endringer av vedtektene</w:t>
      </w:r>
    </w:p>
    <w:p w14:paraId="11C41146" w14:textId="77777777" w:rsidR="00806E2D" w:rsidRPr="009139DE" w:rsidRDefault="00911CAD" w:rsidP="009139DE">
      <w:pPr>
        <w:pStyle w:val="NormalWeb"/>
        <w:shd w:val="clear" w:color="auto" w:fill="FFFFFF"/>
        <w:spacing w:before="6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139DE">
        <w:rPr>
          <w:rFonts w:asciiTheme="minorHAnsi" w:hAnsiTheme="minorHAnsi"/>
          <w:color w:val="000000"/>
          <w:sz w:val="20"/>
          <w:szCs w:val="20"/>
        </w:rPr>
        <w:t>Forslag til endringer i vedtektene må se</w:t>
      </w:r>
      <w:r w:rsidR="00D0775B" w:rsidRPr="009139DE">
        <w:rPr>
          <w:rFonts w:asciiTheme="minorHAnsi" w:hAnsiTheme="minorHAnsi"/>
          <w:color w:val="000000"/>
          <w:sz w:val="20"/>
          <w:szCs w:val="20"/>
        </w:rPr>
        <w:t>ndes skriftlig til FAU-leder, og følger samme prosedyre som øvrige saker til årsmøtet. Vedtak om endringer fattes bare i årsmøtet og med to tredjedels flertall.</w:t>
      </w:r>
    </w:p>
    <w:sectPr w:rsidR="00806E2D" w:rsidRPr="009139DE" w:rsidSect="00911C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247"/>
    <w:multiLevelType w:val="hybridMultilevel"/>
    <w:tmpl w:val="E5F81666"/>
    <w:lvl w:ilvl="0" w:tplc="FA203EA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21B4A"/>
    <w:multiLevelType w:val="hybridMultilevel"/>
    <w:tmpl w:val="4A784F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AD"/>
    <w:rsid w:val="00303469"/>
    <w:rsid w:val="004550AF"/>
    <w:rsid w:val="0057548F"/>
    <w:rsid w:val="00806E2D"/>
    <w:rsid w:val="00911CAD"/>
    <w:rsid w:val="009139DE"/>
    <w:rsid w:val="00A70E01"/>
    <w:rsid w:val="00BB54BD"/>
    <w:rsid w:val="00C7344D"/>
    <w:rsid w:val="00D0775B"/>
    <w:rsid w:val="00D874C3"/>
    <w:rsid w:val="00DA28F4"/>
    <w:rsid w:val="00DF5F13"/>
    <w:rsid w:val="00E00C75"/>
    <w:rsid w:val="00E836F4"/>
    <w:rsid w:val="00F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6980"/>
  <w15:chartTrackingRefBased/>
  <w15:docId w15:val="{3AD14BD9-A38D-4602-B8F9-75B42B0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11CAD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0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LILLESAND</dc:creator>
  <cp:keywords/>
  <dc:description/>
  <cp:lastModifiedBy>Anette Østensen</cp:lastModifiedBy>
  <cp:revision>2</cp:revision>
  <cp:lastPrinted>2016-09-01T17:03:00Z</cp:lastPrinted>
  <dcterms:created xsi:type="dcterms:W3CDTF">2022-09-07T06:17:00Z</dcterms:created>
  <dcterms:modified xsi:type="dcterms:W3CDTF">2022-09-07T06:17:00Z</dcterms:modified>
</cp:coreProperties>
</file>